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3CE7B763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661CEB">
        <w:rPr>
          <w:rFonts w:ascii="Arial" w:hAnsi="Arial" w:cs="Arial"/>
          <w:b/>
          <w:bCs/>
          <w:sz w:val="24"/>
          <w:szCs w:val="24"/>
        </w:rPr>
        <w:t>7019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36E7AE32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775EDE">
        <w:rPr>
          <w:rFonts w:ascii="Arial" w:hAnsi="Arial" w:cs="Arial"/>
          <w:b/>
        </w:rPr>
        <w:t>Rakuten Mobile</w:t>
      </w:r>
      <w:r w:rsidR="00BD7ADC">
        <w:rPr>
          <w:rFonts w:ascii="Arial" w:hAnsi="Arial" w:cs="Arial"/>
          <w:b/>
        </w:rPr>
        <w:t>, China Mobile</w:t>
      </w:r>
    </w:p>
    <w:p w14:paraId="74C363CA" w14:textId="115B2B6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bookmarkStart w:id="0" w:name="_Hlk206148453"/>
      <w:r w:rsidR="001E2A0E">
        <w:rPr>
          <w:rFonts w:ascii="Arial" w:hAnsi="Arial" w:cs="Arial"/>
          <w:b/>
        </w:rPr>
        <w:t>[WT#</w:t>
      </w:r>
      <w:r w:rsidR="00775EDE">
        <w:rPr>
          <w:rFonts w:ascii="Arial" w:hAnsi="Arial" w:cs="Arial"/>
          <w:b/>
        </w:rPr>
        <w:t>3</w:t>
      </w:r>
      <w:r w:rsidR="001E2A0E">
        <w:rPr>
          <w:rFonts w:ascii="Arial" w:hAnsi="Arial" w:cs="Arial"/>
          <w:b/>
        </w:rPr>
        <w:t xml:space="preserve">] </w:t>
      </w:r>
      <w:r w:rsidR="00775EDE" w:rsidRPr="00775EDE">
        <w:rPr>
          <w:rFonts w:ascii="Arial" w:hAnsi="Arial" w:cs="Arial"/>
          <w:b/>
        </w:rPr>
        <w:t>Study how to support and enable use of AI in 6G (e.g. AI agent, framework)</w:t>
      </w:r>
      <w:bookmarkEnd w:id="0"/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15DAB83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661CEB">
        <w:rPr>
          <w:rFonts w:ascii="Arial" w:hAnsi="Arial" w:cs="Arial"/>
          <w:b/>
        </w:rPr>
        <w:t>20.6.3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122E2C5B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>This template is intended for companies contributing to the SA2 6G SID to propose Work Tasks (WTs) and/or Key Issues (KIs</w:t>
      </w:r>
      <w:r w:rsidR="002E5B2D">
        <w:rPr>
          <w:rFonts w:ascii="Arial" w:hAnsi="Arial" w:cs="Arial"/>
          <w:i/>
        </w:rPr>
        <w:t>)</w:t>
      </w:r>
      <w:r w:rsidR="002E5B2D" w:rsidRPr="002E5B2D">
        <w:rPr>
          <w:rFonts w:ascii="Arial" w:hAnsi="Arial" w:cs="Arial"/>
          <w:i/>
        </w:rPr>
        <w:t>, including the rationale, expected scope, and any potential structuring of the task.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bookmarkStart w:id="1" w:name="_Hlk204697082"/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340CADB0" w14:textId="46CE3128" w:rsidR="00775EDE" w:rsidRDefault="00575343" w:rsidP="00775EDE">
      <w:pPr>
        <w:ind w:leftChars="100" w:left="200"/>
        <w:rPr>
          <w:lang w:eastAsia="zh-CN"/>
        </w:rPr>
      </w:pPr>
      <w:bookmarkStart w:id="2" w:name="_Hlk203403369"/>
      <w:bookmarkStart w:id="3" w:name="_Hlk87257355"/>
      <w:bookmarkEnd w:id="1"/>
      <w:r>
        <w:rPr>
          <w:lang w:eastAsia="zh-CN"/>
        </w:rPr>
        <w:t xml:space="preserve">The following could be a </w:t>
      </w:r>
      <w:r w:rsidR="00775EDE">
        <w:rPr>
          <w:lang w:eastAsia="zh-CN"/>
        </w:rPr>
        <w:t>sub work task/</w:t>
      </w:r>
      <w:r w:rsidR="00951C68">
        <w:rPr>
          <w:lang w:eastAsia="zh-CN"/>
        </w:rPr>
        <w:t>K</w:t>
      </w:r>
      <w:r>
        <w:rPr>
          <w:lang w:eastAsia="zh-CN"/>
        </w:rPr>
        <w:t xml:space="preserve">ey </w:t>
      </w:r>
      <w:r w:rsidR="00951C68">
        <w:rPr>
          <w:lang w:eastAsia="zh-CN"/>
        </w:rPr>
        <w:t>I</w:t>
      </w:r>
      <w:r>
        <w:rPr>
          <w:lang w:eastAsia="zh-CN"/>
        </w:rPr>
        <w:t>ssue</w:t>
      </w:r>
      <w:r w:rsidR="00951C68">
        <w:rPr>
          <w:lang w:eastAsia="zh-CN"/>
        </w:rPr>
        <w:t xml:space="preserve"> under W</w:t>
      </w:r>
      <w:r>
        <w:rPr>
          <w:lang w:eastAsia="zh-CN"/>
        </w:rPr>
        <w:t>ork Task</w:t>
      </w:r>
      <w:r w:rsidR="00775EDE">
        <w:rPr>
          <w:lang w:eastAsia="zh-CN"/>
        </w:rPr>
        <w:t xml:space="preserve"> # 3</w:t>
      </w:r>
      <w:r w:rsidR="00951C68">
        <w:rPr>
          <w:lang w:eastAsia="zh-CN"/>
        </w:rPr>
        <w:t xml:space="preserve"> </w:t>
      </w:r>
      <w:r w:rsidR="00775EDE">
        <w:rPr>
          <w:lang w:eastAsia="zh-CN"/>
        </w:rPr>
        <w:t>(</w:t>
      </w:r>
      <w:r w:rsidR="00775EDE" w:rsidRPr="00703B0B">
        <w:rPr>
          <w:shd w:val="clear" w:color="auto" w:fill="FFFFFF" w:themeFill="background1"/>
        </w:rPr>
        <w:t>Study how to support and enable use of AI in 6G (e.g. AI agent, framework)</w:t>
      </w:r>
      <w:r w:rsidR="00775EDE">
        <w:rPr>
          <w:lang w:eastAsia="zh-CN"/>
        </w:rPr>
        <w:t>:</w:t>
      </w:r>
    </w:p>
    <w:p w14:paraId="36292EEC" w14:textId="522D5778" w:rsidR="00951C68" w:rsidRPr="00775EDE" w:rsidRDefault="00951C68" w:rsidP="00901260">
      <w:pPr>
        <w:pStyle w:val="ListParagraph"/>
        <w:numPr>
          <w:ilvl w:val="0"/>
          <w:numId w:val="13"/>
        </w:numPr>
        <w:spacing w:after="0"/>
        <w:rPr>
          <w:shd w:val="clear" w:color="auto" w:fill="FFFFFF" w:themeFill="background1"/>
        </w:rPr>
      </w:pPr>
      <w:r>
        <w:rPr>
          <w:lang w:eastAsia="zh-CN"/>
        </w:rPr>
        <w:t xml:space="preserve"> </w:t>
      </w:r>
      <w:r w:rsidR="00775EDE" w:rsidRPr="00775EDE">
        <w:rPr>
          <w:lang w:eastAsia="zh-CN"/>
        </w:rPr>
        <w:t xml:space="preserve">This </w:t>
      </w:r>
      <w:r w:rsidR="00775EDE">
        <w:rPr>
          <w:lang w:eastAsia="zh-CN"/>
        </w:rPr>
        <w:t>sub–Work</w:t>
      </w:r>
      <w:r w:rsidR="00775EDE" w:rsidRPr="00775EDE">
        <w:rPr>
          <w:lang w:eastAsia="zh-CN"/>
        </w:rPr>
        <w:t xml:space="preserve"> Task/Key Issue (WT/KI) addresses the architectural challenges and opportunities arising from the integration of AI agents—particularly Large Language Model (LLM)-enabled agents—into the 6G Core Network for enhanced capability exposure</w:t>
      </w:r>
      <w:r w:rsidR="00775EDE">
        <w:rPr>
          <w:lang w:eastAsia="zh-CN"/>
        </w:rPr>
        <w:t xml:space="preserve"> and communicate the intent using natural language</w:t>
      </w:r>
      <w:r w:rsidR="00775EDE" w:rsidRPr="00775EDE">
        <w:rPr>
          <w:lang w:eastAsia="zh-CN"/>
        </w:rPr>
        <w:t>.</w:t>
      </w:r>
    </w:p>
    <w:bookmarkEnd w:id="2"/>
    <w:p w14:paraId="4E8B39C1" w14:textId="77777777" w:rsidR="00775EDE" w:rsidRPr="00775EDE" w:rsidRDefault="00775EDE" w:rsidP="00901260">
      <w:pPr>
        <w:pStyle w:val="ds-markdown-paragraph"/>
        <w:shd w:val="clear" w:color="auto" w:fill="FFFFFF"/>
        <w:spacing w:before="206" w:beforeAutospacing="0" w:after="0" w:afterAutospacing="0"/>
        <w:rPr>
          <w:color w:val="404040"/>
          <w:sz w:val="20"/>
          <w:szCs w:val="20"/>
        </w:rPr>
      </w:pPr>
      <w:r w:rsidRPr="00775EDE">
        <w:rPr>
          <w:color w:val="404040"/>
          <w:sz w:val="20"/>
          <w:szCs w:val="20"/>
        </w:rPr>
        <w:t xml:space="preserve">SA1 has already recognized the significance of </w:t>
      </w:r>
      <w:bookmarkStart w:id="4" w:name="_Hlk203408463"/>
      <w:r w:rsidRPr="00775EDE">
        <w:rPr>
          <w:color w:val="404040"/>
          <w:sz w:val="20"/>
          <w:szCs w:val="20"/>
        </w:rPr>
        <w:t xml:space="preserve">AI agent collaboration </w:t>
      </w:r>
      <w:bookmarkEnd w:id="4"/>
      <w:r w:rsidRPr="00775EDE">
        <w:rPr>
          <w:color w:val="404040"/>
          <w:sz w:val="20"/>
          <w:szCs w:val="20"/>
        </w:rPr>
        <w:t>in </w:t>
      </w:r>
      <w:r w:rsidRPr="00775EDE">
        <w:rPr>
          <w:rStyle w:val="Strong"/>
          <w:color w:val="404040"/>
          <w:sz w:val="20"/>
          <w:szCs w:val="20"/>
        </w:rPr>
        <w:t>TR 22.870 v0.3.1 (Use Case 6.5)</w:t>
      </w:r>
      <w:r w:rsidRPr="00775EDE">
        <w:rPr>
          <w:color w:val="404040"/>
          <w:sz w:val="20"/>
          <w:szCs w:val="20"/>
        </w:rPr>
        <w:t>, which outlines scenarios where 6G network AI agents interact with third-party AI systems. As AI agents become pervasive in modern architectures—including third-party ecosystems—there is a growing need to standardize their role in </w:t>
      </w:r>
      <w:r w:rsidRPr="00775EDE">
        <w:rPr>
          <w:rStyle w:val="Strong"/>
          <w:color w:val="404040"/>
          <w:sz w:val="20"/>
          <w:szCs w:val="20"/>
        </w:rPr>
        <w:t>intelligent network exposure</w:t>
      </w:r>
      <w:r w:rsidRPr="00775EDE">
        <w:rPr>
          <w:color w:val="404040"/>
          <w:sz w:val="20"/>
          <w:szCs w:val="20"/>
        </w:rPr>
        <w:t>.</w:t>
      </w:r>
    </w:p>
    <w:p w14:paraId="69457712" w14:textId="77777777" w:rsidR="00BB64F7" w:rsidRDefault="00775EDE" w:rsidP="00BB64F7">
      <w:pPr>
        <w:pStyle w:val="ds-markdown-paragraph"/>
        <w:shd w:val="clear" w:color="auto" w:fill="FFFFFF"/>
        <w:spacing w:before="206" w:beforeAutospacing="0" w:after="0" w:afterAutospacing="0"/>
        <w:rPr>
          <w:color w:val="404040"/>
          <w:sz w:val="20"/>
          <w:szCs w:val="20"/>
        </w:rPr>
      </w:pPr>
      <w:r w:rsidRPr="00775EDE">
        <w:rPr>
          <w:color w:val="404040"/>
          <w:sz w:val="20"/>
          <w:szCs w:val="20"/>
        </w:rPr>
        <w:t>Unlike traditional API-based mechanisms, a </w:t>
      </w:r>
      <w:r w:rsidRPr="00775EDE">
        <w:rPr>
          <w:rStyle w:val="Strong"/>
          <w:color w:val="404040"/>
          <w:sz w:val="20"/>
          <w:szCs w:val="20"/>
        </w:rPr>
        <w:t>6G network AI agent</w:t>
      </w:r>
      <w:r w:rsidRPr="00775EDE">
        <w:rPr>
          <w:color w:val="404040"/>
          <w:sz w:val="20"/>
          <w:szCs w:val="20"/>
        </w:rPr>
        <w:t> serves as an intelligent intermediary that:</w:t>
      </w:r>
    </w:p>
    <w:p w14:paraId="0E30AE2D" w14:textId="77777777" w:rsidR="00BB64F7" w:rsidRDefault="00BB64F7" w:rsidP="00BB64F7">
      <w:pPr>
        <w:pStyle w:val="ds-markdown-paragraph"/>
        <w:shd w:val="clear" w:color="auto" w:fill="FFFFFF"/>
        <w:spacing w:before="206" w:beforeAutospacing="0" w:after="0" w:afterAutospacing="0"/>
        <w:rPr>
          <w:color w:val="404040"/>
          <w:sz w:val="20"/>
          <w:szCs w:val="20"/>
        </w:rPr>
      </w:pPr>
    </w:p>
    <w:p w14:paraId="26E4211E" w14:textId="4F64CE26" w:rsidR="00775EDE" w:rsidRPr="00BB64F7" w:rsidRDefault="00775EDE" w:rsidP="00BB64F7">
      <w:pPr>
        <w:pStyle w:val="B1"/>
        <w:numPr>
          <w:ilvl w:val="0"/>
          <w:numId w:val="17"/>
        </w:numPr>
      </w:pPr>
      <w:r w:rsidRPr="00BB64F7">
        <w:rPr>
          <w:rStyle w:val="Strong"/>
          <w:b w:val="0"/>
          <w:bCs w:val="0"/>
        </w:rPr>
        <w:t>Interprets</w:t>
      </w:r>
      <w:r w:rsidRPr="00BB64F7">
        <w:t> natural language or text-based requests,</w:t>
      </w:r>
    </w:p>
    <w:p w14:paraId="18D74747" w14:textId="77777777" w:rsidR="00775EDE" w:rsidRPr="00BB64F7" w:rsidRDefault="00775EDE" w:rsidP="00BB64F7">
      <w:pPr>
        <w:pStyle w:val="B1"/>
        <w:numPr>
          <w:ilvl w:val="0"/>
          <w:numId w:val="17"/>
        </w:numPr>
      </w:pPr>
      <w:r w:rsidRPr="00BB64F7">
        <w:rPr>
          <w:rStyle w:val="Strong"/>
          <w:b w:val="0"/>
          <w:bCs w:val="0"/>
        </w:rPr>
        <w:t>Dynamically gathers</w:t>
      </w:r>
      <w:r w:rsidRPr="00BB64F7">
        <w:t> and processes necessary network data, and</w:t>
      </w:r>
    </w:p>
    <w:p w14:paraId="1DF322B0" w14:textId="2A950E34" w:rsidR="00951C68" w:rsidRDefault="00775EDE" w:rsidP="007F73C9">
      <w:pPr>
        <w:pStyle w:val="B1"/>
        <w:numPr>
          <w:ilvl w:val="0"/>
          <w:numId w:val="17"/>
        </w:numPr>
      </w:pPr>
      <w:r w:rsidRPr="00BB64F7">
        <w:rPr>
          <w:rStyle w:val="Strong"/>
          <w:b w:val="0"/>
          <w:bCs w:val="0"/>
        </w:rPr>
        <w:t>Executes actions</w:t>
      </w:r>
      <w:r w:rsidRPr="00BB64F7">
        <w:t> or generates context-aware responses.</w:t>
      </w:r>
    </w:p>
    <w:p w14:paraId="496F6C95" w14:textId="181B7723" w:rsidR="00BB64F7" w:rsidRDefault="00BB64F7" w:rsidP="00BB64F7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2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>Gap Analysis</w:t>
      </w:r>
    </w:p>
    <w:p w14:paraId="516762F1" w14:textId="2EBAA129" w:rsidR="00951C68" w:rsidRDefault="00951C68" w:rsidP="007F73C9">
      <w:pPr>
        <w:rPr>
          <w:lang w:eastAsia="zh-CN"/>
        </w:rPr>
      </w:pPr>
      <w:r>
        <w:rPr>
          <w:lang w:eastAsia="zh-CN"/>
        </w:rPr>
        <w:t>There is no concept of AI Agents in 5G</w:t>
      </w:r>
      <w:r w:rsidR="00575343">
        <w:rPr>
          <w:lang w:eastAsia="zh-CN"/>
        </w:rPr>
        <w:t xml:space="preserve"> and there is</w:t>
      </w:r>
      <w:r w:rsidR="00775EDE">
        <w:rPr>
          <w:lang w:eastAsia="zh-CN"/>
        </w:rPr>
        <w:t xml:space="preserve"> there is</w:t>
      </w:r>
      <w:r w:rsidR="00575343">
        <w:rPr>
          <w:lang w:eastAsia="zh-CN"/>
        </w:rPr>
        <w:t xml:space="preserve"> </w:t>
      </w:r>
      <w:r w:rsidR="00775EDE">
        <w:rPr>
          <w:color w:val="404040"/>
          <w:shd w:val="clear" w:color="auto" w:fill="FFFFFF"/>
        </w:rPr>
        <w:t>l</w:t>
      </w:r>
      <w:r w:rsidR="00575343" w:rsidRPr="00775EDE">
        <w:rPr>
          <w:color w:val="404040"/>
          <w:shd w:val="clear" w:color="auto" w:fill="FFFFFF"/>
        </w:rPr>
        <w:t>ack of AI agent interoperability in 3GPP.</w:t>
      </w:r>
    </w:p>
    <w:p w14:paraId="17D98383" w14:textId="2D9BE1B2" w:rsidR="00BB64F7" w:rsidRPr="00BB64F7" w:rsidRDefault="00BB64F7" w:rsidP="00BB64F7">
      <w:pPr>
        <w:pStyle w:val="Heading1"/>
        <w:rPr>
          <w:rFonts w:cs="Arial"/>
          <w:sz w:val="32"/>
          <w:szCs w:val="18"/>
        </w:rPr>
      </w:pPr>
      <w:bookmarkStart w:id="5" w:name="_Hlk203403556"/>
      <w:r>
        <w:rPr>
          <w:rFonts w:cs="Arial"/>
          <w:sz w:val="32"/>
          <w:szCs w:val="18"/>
        </w:rPr>
        <w:t>3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>Technical Impact</w:t>
      </w:r>
    </w:p>
    <w:p w14:paraId="3037F682" w14:textId="69A5CD9C" w:rsidR="000B3DD1" w:rsidRDefault="00BB64F7" w:rsidP="00BB64F7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Technical impact on o</w:t>
      </w:r>
      <w:r w:rsidR="000B3DD1">
        <w:rPr>
          <w:lang w:eastAsia="zh-CN"/>
        </w:rPr>
        <w:t>verall system architecture (e.g., reference points, functional models)?</w:t>
      </w:r>
    </w:p>
    <w:p w14:paraId="7028954F" w14:textId="73D5742E" w:rsidR="00775EDE" w:rsidRDefault="00575343" w:rsidP="00951C68">
      <w:pPr>
        <w:pStyle w:val="ListParagraph"/>
        <w:rPr>
          <w:lang w:eastAsia="zh-CN"/>
        </w:rPr>
      </w:pPr>
      <w:r w:rsidRPr="00575343">
        <w:rPr>
          <w:lang w:eastAsia="zh-CN"/>
        </w:rPr>
        <w:t>Existing exposure frameworks (e.g., CAPIF, NEF) may evolve to support</w:t>
      </w:r>
      <w:r w:rsidR="00875355">
        <w:rPr>
          <w:lang w:eastAsia="zh-CN"/>
        </w:rPr>
        <w:t>, or a new entity</w:t>
      </w:r>
      <w:r w:rsidR="00775EDE">
        <w:rPr>
          <w:lang w:eastAsia="zh-CN"/>
        </w:rPr>
        <w:t>/function</w:t>
      </w:r>
      <w:r w:rsidR="00875355">
        <w:rPr>
          <w:lang w:eastAsia="zh-CN"/>
        </w:rPr>
        <w:t xml:space="preserve"> </w:t>
      </w:r>
      <w:r w:rsidR="00775EDE" w:rsidRPr="00775EDE">
        <w:rPr>
          <w:lang w:eastAsia="zh-CN"/>
        </w:rPr>
        <w:t>as a logical entity mediating between 3rd-party AI agents and 6G Core Network Functions (NFs).</w:t>
      </w:r>
    </w:p>
    <w:p w14:paraId="77709690" w14:textId="10DBF869" w:rsidR="000B3DD1" w:rsidRDefault="000B3DD1" w:rsidP="00BB64F7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Interaction between network functions</w:t>
      </w:r>
      <w:r w:rsidR="009D1DAA">
        <w:rPr>
          <w:lang w:eastAsia="zh-CN"/>
        </w:rPr>
        <w:t>/services</w:t>
      </w:r>
      <w:r>
        <w:rPr>
          <w:lang w:eastAsia="zh-CN"/>
        </w:rPr>
        <w:t>?</w:t>
      </w:r>
    </w:p>
    <w:p w14:paraId="6FEC94DA" w14:textId="53A8921E" w:rsidR="00575343" w:rsidRDefault="00BB64F7" w:rsidP="00575343">
      <w:pPr>
        <w:pStyle w:val="ListParagraph"/>
        <w:rPr>
          <w:lang w:eastAsia="zh-CN"/>
        </w:rPr>
      </w:pPr>
      <w:r>
        <w:rPr>
          <w:lang w:eastAsia="zh-CN"/>
        </w:rPr>
        <w:t xml:space="preserve">We don’t see any </w:t>
      </w:r>
      <w:r w:rsidR="00575343">
        <w:rPr>
          <w:lang w:eastAsia="zh-CN"/>
        </w:rPr>
        <w:t>change between network functions interaction.</w:t>
      </w:r>
    </w:p>
    <w:p w14:paraId="56218D5C" w14:textId="354D0747" w:rsidR="000B3DD1" w:rsidRDefault="000B3DD1" w:rsidP="000B3DD1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Interworking or migration from 5G to 6G?</w:t>
      </w:r>
    </w:p>
    <w:p w14:paraId="4048FD30" w14:textId="12C4C6D4" w:rsidR="00575343" w:rsidRPr="00775EDE" w:rsidRDefault="00575343" w:rsidP="00775EDE">
      <w:pPr>
        <w:pStyle w:val="ds-markdown-paragraph"/>
        <w:shd w:val="clear" w:color="auto" w:fill="FFFFFF"/>
        <w:spacing w:before="0" w:beforeAutospacing="0" w:after="0" w:afterAutospacing="0"/>
        <w:ind w:left="720"/>
        <w:rPr>
          <w:color w:val="404040"/>
          <w:sz w:val="20"/>
          <w:szCs w:val="20"/>
        </w:rPr>
      </w:pPr>
      <w:r w:rsidRPr="00775EDE">
        <w:rPr>
          <w:color w:val="404040"/>
          <w:sz w:val="20"/>
          <w:szCs w:val="20"/>
        </w:rPr>
        <w:t>Gradual integration via </w:t>
      </w:r>
      <w:r w:rsidRPr="00775EDE">
        <w:rPr>
          <w:rStyle w:val="Strong"/>
          <w:color w:val="404040"/>
          <w:sz w:val="20"/>
          <w:szCs w:val="20"/>
        </w:rPr>
        <w:t>dual-mode NEF</w:t>
      </w:r>
      <w:r w:rsidR="00CB266A" w:rsidRPr="00775EDE">
        <w:rPr>
          <w:color w:val="404040"/>
          <w:sz w:val="20"/>
          <w:szCs w:val="20"/>
        </w:rPr>
        <w:t xml:space="preserve"> </w:t>
      </w:r>
      <w:r w:rsidRPr="00775EDE">
        <w:rPr>
          <w:color w:val="404040"/>
          <w:sz w:val="20"/>
          <w:szCs w:val="20"/>
        </w:rPr>
        <w:t>deployments, allowing 5G NFs to interact through traditional APIs while 6G NFs leverage AI agent-based exposure.</w:t>
      </w:r>
    </w:p>
    <w:bookmarkEnd w:id="5"/>
    <w:p w14:paraId="13C6DB77" w14:textId="77777777" w:rsidR="00FD6821" w:rsidRDefault="00FD6821" w:rsidP="007D5496">
      <w:pPr>
        <w:rPr>
          <w:lang w:eastAsia="zh-CN"/>
        </w:rPr>
      </w:pPr>
    </w:p>
    <w:p w14:paraId="3B3C3D47" w14:textId="70682D16" w:rsidR="008C2BE3" w:rsidRPr="00901260" w:rsidRDefault="008C2BE3" w:rsidP="00901260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3"/>
    <w:p w14:paraId="5B3A250E" w14:textId="1B628BEC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lastRenderedPageBreak/>
        <w:t xml:space="preserve">Annex </w:t>
      </w:r>
      <w:r>
        <w:t>A.</w:t>
      </w:r>
      <w:r w:rsidR="00BB64F7">
        <w:t>3</w:t>
      </w:r>
      <w:r w:rsidR="003835C7" w:rsidRPr="00E96F69">
        <w:rPr>
          <w:rFonts w:cs="Arial"/>
          <w:sz w:val="32"/>
          <w:szCs w:val="18"/>
        </w:rPr>
        <w:t>.</w:t>
      </w:r>
      <w:r w:rsidR="00BB64F7" w:rsidRPr="00BB64F7">
        <w:rPr>
          <w:rFonts w:cs="Arial"/>
        </w:rPr>
        <w:t>1</w:t>
      </w:r>
      <w:r w:rsidR="003835C7" w:rsidRPr="00E96F69">
        <w:rPr>
          <w:rFonts w:cs="Arial"/>
          <w:sz w:val="32"/>
          <w:szCs w:val="18"/>
        </w:rPr>
        <w:t xml:space="preserve">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BB64F7">
        <w:rPr>
          <w:rFonts w:cs="Arial"/>
          <w:sz w:val="32"/>
          <w:szCs w:val="18"/>
        </w:rPr>
        <w:t>3</w:t>
      </w:r>
      <w:r w:rsidR="00C65856">
        <w:rPr>
          <w:rFonts w:cs="Arial"/>
          <w:sz w:val="32"/>
          <w:szCs w:val="18"/>
        </w:rPr>
        <w:t xml:space="preserve"> Scope</w:t>
      </w:r>
    </w:p>
    <w:p w14:paraId="45E1B6AA" w14:textId="11C5E0F6" w:rsidR="00C65856" w:rsidRDefault="00930F72" w:rsidP="003835C7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The main </w:t>
      </w:r>
      <w:r w:rsidR="00022EDF">
        <w:rPr>
          <w:lang w:val="en-US" w:eastAsia="zh-CN"/>
        </w:rPr>
        <w:t xml:space="preserve">WT </w:t>
      </w:r>
      <w:r>
        <w:rPr>
          <w:lang w:val="en-US" w:eastAsia="zh-CN"/>
        </w:rPr>
        <w:t xml:space="preserve">is </w:t>
      </w:r>
      <w:r w:rsidR="00775EDE" w:rsidRPr="00775EDE">
        <w:rPr>
          <w:lang w:val="en-US" w:eastAsia="zh-CN"/>
        </w:rPr>
        <w:t>WT#3: Study how to support and enable use of AI in 6G (e.g. AI agent, framework).</w:t>
      </w:r>
    </w:p>
    <w:p w14:paraId="7E8F82C4" w14:textId="247E9614" w:rsidR="00930F72" w:rsidRDefault="00930F72" w:rsidP="003835C7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One of the logical </w:t>
      </w:r>
      <w:r w:rsidR="00775EDE">
        <w:rPr>
          <w:lang w:val="en-US" w:eastAsia="zh-CN"/>
        </w:rPr>
        <w:t>subdivisions</w:t>
      </w:r>
      <w:r>
        <w:rPr>
          <w:lang w:val="en-US" w:eastAsia="zh-CN"/>
        </w:rPr>
        <w:t xml:space="preserve"> of this WI could be:</w:t>
      </w:r>
    </w:p>
    <w:p w14:paraId="6BCEFC4A" w14:textId="2B634AAF" w:rsidR="00930F72" w:rsidRDefault="00930F72" w:rsidP="003835C7">
      <w:pPr>
        <w:pStyle w:val="B1"/>
        <w:ind w:left="0" w:firstLine="0"/>
        <w:rPr>
          <w:lang w:eastAsia="zh-CN"/>
        </w:rPr>
      </w:pPr>
      <w:r>
        <w:rPr>
          <w:lang w:val="en-US" w:eastAsia="zh-CN"/>
        </w:rPr>
        <w:t>WT-</w:t>
      </w:r>
      <w:r w:rsidR="00775EDE">
        <w:rPr>
          <w:lang w:val="en-US" w:eastAsia="zh-CN"/>
        </w:rPr>
        <w:t>3</w:t>
      </w:r>
      <w:r>
        <w:rPr>
          <w:lang w:val="en-US" w:eastAsia="zh-CN"/>
        </w:rPr>
        <w:t>.</w:t>
      </w:r>
      <w:r w:rsidR="00BB64F7">
        <w:rPr>
          <w:lang w:val="en-US" w:eastAsia="zh-CN"/>
        </w:rPr>
        <w:t>1 “</w:t>
      </w:r>
      <w:r w:rsidRPr="00575343">
        <w:rPr>
          <w:lang w:eastAsia="zh-CN"/>
        </w:rPr>
        <w:t>AI agent collaboration with third-party AI using LLM</w:t>
      </w:r>
      <w:r>
        <w:rPr>
          <w:lang w:eastAsia="zh-CN"/>
        </w:rPr>
        <w:t xml:space="preserve">” </w:t>
      </w:r>
    </w:p>
    <w:p w14:paraId="4997DBC7" w14:textId="54A90735" w:rsidR="00262DB6" w:rsidRPr="00901260" w:rsidRDefault="00930F72" w:rsidP="00BB64F7">
      <w:pPr>
        <w:pStyle w:val="B1"/>
        <w:ind w:left="0" w:firstLine="0"/>
        <w:rPr>
          <w:rFonts w:eastAsiaTheme="minorEastAsia"/>
          <w:lang w:eastAsia="zh-CN"/>
        </w:rPr>
      </w:pPr>
      <w:r>
        <w:rPr>
          <w:lang w:eastAsia="zh-CN"/>
        </w:rPr>
        <w:t xml:space="preserve">This is based on </w:t>
      </w:r>
      <w:bookmarkStart w:id="6" w:name="_Hlk190618172"/>
      <w:bookmarkStart w:id="7" w:name="_Hlk203402282"/>
      <w:r>
        <w:rPr>
          <w:lang w:val="en-US" w:eastAsia="zh-CN"/>
        </w:rPr>
        <w:t xml:space="preserve">SA1 use case 6.5 </w:t>
      </w:r>
      <w:r w:rsidRPr="00C6189E">
        <w:rPr>
          <w:lang w:val="en-US" w:eastAsia="zh-CN"/>
        </w:rPr>
        <w:t>Use case on 6G AI agent collaboration with third-party AI using LLM</w:t>
      </w:r>
      <w:r>
        <w:rPr>
          <w:lang w:val="en-US" w:eastAsia="zh-CN"/>
        </w:rPr>
        <w:t xml:space="preserve"> and </w:t>
      </w:r>
      <w:r w:rsidR="00BB64F7">
        <w:rPr>
          <w:lang w:val="en-US" w:eastAsia="zh-CN"/>
        </w:rPr>
        <w:t xml:space="preserve">to satisfy the requirements </w:t>
      </w:r>
      <w:r w:rsidR="00BB64F7">
        <w:t>PR</w:t>
      </w:r>
      <w:r w:rsidR="00BB64F7">
        <w:rPr>
          <w:rFonts w:hint="eastAsia"/>
          <w:lang w:eastAsia="zh-CN"/>
        </w:rPr>
        <w:t xml:space="preserve"> </w:t>
      </w:r>
      <w:r w:rsidR="00BB64F7">
        <w:rPr>
          <w:lang w:eastAsia="zh-CN"/>
        </w:rPr>
        <w:t>6</w:t>
      </w:r>
      <w:r w:rsidR="00BB64F7">
        <w:rPr>
          <w:rFonts w:hint="eastAsia"/>
          <w:lang w:eastAsia="zh-CN"/>
        </w:rPr>
        <w:t>.</w:t>
      </w:r>
      <w:r w:rsidR="00BB64F7">
        <w:rPr>
          <w:rFonts w:hint="eastAsia"/>
          <w:lang w:val="en-US" w:eastAsia="zh-CN"/>
        </w:rPr>
        <w:t>5</w:t>
      </w:r>
      <w:r w:rsidR="00BB64F7">
        <w:t>.6-1 and PR</w:t>
      </w:r>
      <w:r w:rsidR="00BB64F7">
        <w:rPr>
          <w:rFonts w:hint="eastAsia"/>
          <w:lang w:eastAsia="zh-CN"/>
        </w:rPr>
        <w:t xml:space="preserve"> </w:t>
      </w:r>
      <w:r w:rsidR="00BB64F7">
        <w:rPr>
          <w:lang w:eastAsia="zh-CN"/>
        </w:rPr>
        <w:t>6</w:t>
      </w:r>
      <w:r w:rsidR="00BB64F7">
        <w:rPr>
          <w:rFonts w:hint="eastAsia"/>
          <w:lang w:eastAsia="zh-CN"/>
        </w:rPr>
        <w:t>.</w:t>
      </w:r>
      <w:r w:rsidR="00BB64F7">
        <w:rPr>
          <w:rFonts w:hint="eastAsia"/>
          <w:lang w:val="en-US" w:eastAsia="zh-CN"/>
        </w:rPr>
        <w:t>5</w:t>
      </w:r>
      <w:r w:rsidR="00BB64F7">
        <w:t>.6-2</w:t>
      </w:r>
      <w:bookmarkEnd w:id="6"/>
      <w:bookmarkEnd w:id="7"/>
    </w:p>
    <w:p w14:paraId="05726F08" w14:textId="77777777" w:rsidR="000E672B" w:rsidRDefault="000E672B" w:rsidP="003835C7">
      <w:pPr>
        <w:pStyle w:val="B1"/>
        <w:ind w:left="0" w:firstLine="0"/>
        <w:rPr>
          <w:lang w:val="en-US" w:eastAsia="zh-CN"/>
        </w:rPr>
      </w:pPr>
    </w:p>
    <w:p w14:paraId="787DE657" w14:textId="502E362A" w:rsidR="00C65856" w:rsidRPr="00BB64F7" w:rsidRDefault="00114747" w:rsidP="00BB64F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74764690" w14:textId="04FA710D" w:rsidR="00C65856" w:rsidRPr="00BB64F7" w:rsidRDefault="00DC68C0" w:rsidP="00BB64F7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381DB1" w:rsidRPr="00822E86">
        <w:t xml:space="preserve">: </w:t>
      </w:r>
      <w:r w:rsidR="00381DB1">
        <w:t>Key Issue Title</w:t>
      </w:r>
      <w:r w:rsidR="00381DB1">
        <w:rPr>
          <w:rFonts w:cs="Arial"/>
          <w:sz w:val="32"/>
          <w:szCs w:val="18"/>
        </w:rPr>
        <w:t xml:space="preserve"> </w:t>
      </w:r>
    </w:p>
    <w:p w14:paraId="72FA703D" w14:textId="032A359D" w:rsidR="00114747" w:rsidRDefault="00930F72" w:rsidP="003835C7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Whether and how to s</w:t>
      </w:r>
      <w:r w:rsidRPr="00930F72">
        <w:rPr>
          <w:lang w:val="en-US" w:eastAsia="zh-CN"/>
        </w:rPr>
        <w:t xml:space="preserve">tudy the architectural enhancements required to enable AI agent-based capability exposure in 6G Core, including interactions with third-party AI </w:t>
      </w:r>
      <w:r w:rsidR="00CF77E6">
        <w:rPr>
          <w:lang w:val="en-US" w:eastAsia="zh-CN"/>
        </w:rPr>
        <w:t>agents</w:t>
      </w:r>
      <w:r w:rsidRPr="00930F72">
        <w:rPr>
          <w:lang w:val="en-US" w:eastAsia="zh-CN"/>
        </w:rPr>
        <w:t xml:space="preserve">, intent translation, and </w:t>
      </w:r>
      <w:r>
        <w:rPr>
          <w:lang w:val="en-US" w:eastAsia="zh-CN"/>
        </w:rPr>
        <w:t xml:space="preserve">any potential </w:t>
      </w:r>
      <w:r w:rsidRPr="00930F72">
        <w:rPr>
          <w:lang w:val="en-US" w:eastAsia="zh-CN"/>
        </w:rPr>
        <w:t>impacts on service-based interfaces</w:t>
      </w: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15466" w14:textId="77777777" w:rsidR="00046BBE" w:rsidRDefault="00046BBE">
      <w:r>
        <w:separator/>
      </w:r>
    </w:p>
  </w:endnote>
  <w:endnote w:type="continuationSeparator" w:id="0">
    <w:p w14:paraId="6E426062" w14:textId="77777777" w:rsidR="00046BBE" w:rsidRDefault="00046BBE">
      <w:r>
        <w:continuationSeparator/>
      </w:r>
    </w:p>
  </w:endnote>
  <w:endnote w:type="continuationNotice" w:id="1">
    <w:p w14:paraId="3FDBEA11" w14:textId="77777777" w:rsidR="00046BBE" w:rsidRDefault="00046B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7FFCD" w14:textId="77777777" w:rsidR="00046BBE" w:rsidRDefault="00046BBE">
      <w:r>
        <w:separator/>
      </w:r>
    </w:p>
  </w:footnote>
  <w:footnote w:type="continuationSeparator" w:id="0">
    <w:p w14:paraId="63F34165" w14:textId="77777777" w:rsidR="00046BBE" w:rsidRDefault="00046BBE">
      <w:r>
        <w:continuationSeparator/>
      </w:r>
    </w:p>
  </w:footnote>
  <w:footnote w:type="continuationNotice" w:id="1">
    <w:p w14:paraId="2D13380B" w14:textId="77777777" w:rsidR="00046BBE" w:rsidRDefault="00046B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12B89438"/>
    <w:lvl w:ilvl="0" w:tplc="5F68AAE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8E30D84"/>
    <w:multiLevelType w:val="hybridMultilevel"/>
    <w:tmpl w:val="6CD49A84"/>
    <w:lvl w:ilvl="0" w:tplc="5F68AAE8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024698B"/>
    <w:multiLevelType w:val="multilevel"/>
    <w:tmpl w:val="B364A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E6399"/>
    <w:multiLevelType w:val="hybridMultilevel"/>
    <w:tmpl w:val="71B238C6"/>
    <w:lvl w:ilvl="0" w:tplc="5F68AAE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9D70AE"/>
    <w:multiLevelType w:val="multilevel"/>
    <w:tmpl w:val="2FA67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1653FD"/>
    <w:multiLevelType w:val="hybridMultilevel"/>
    <w:tmpl w:val="CB18DAF0"/>
    <w:lvl w:ilvl="0" w:tplc="5F68AAE8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66AF0810"/>
    <w:multiLevelType w:val="hybridMultilevel"/>
    <w:tmpl w:val="37F8B4FA"/>
    <w:lvl w:ilvl="0" w:tplc="EA2C4CC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9"/>
  </w:num>
  <w:num w:numId="5" w16cid:durableId="123816294">
    <w:abstractNumId w:val="7"/>
  </w:num>
  <w:num w:numId="6" w16cid:durableId="1298216627">
    <w:abstractNumId w:val="4"/>
  </w:num>
  <w:num w:numId="7" w16cid:durableId="1102840777">
    <w:abstractNumId w:val="14"/>
  </w:num>
  <w:num w:numId="8" w16cid:durableId="869488835">
    <w:abstractNumId w:val="16"/>
  </w:num>
  <w:num w:numId="9" w16cid:durableId="1353532250">
    <w:abstractNumId w:val="13"/>
  </w:num>
  <w:num w:numId="10" w16cid:durableId="3139470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47532637">
    <w:abstractNumId w:val="8"/>
  </w:num>
  <w:num w:numId="13" w16cid:durableId="1584486925">
    <w:abstractNumId w:val="15"/>
  </w:num>
  <w:num w:numId="14" w16cid:durableId="1308434248">
    <w:abstractNumId w:val="11"/>
  </w:num>
  <w:num w:numId="15" w16cid:durableId="1831284639">
    <w:abstractNumId w:val="10"/>
  </w:num>
  <w:num w:numId="16" w16cid:durableId="919173238">
    <w:abstractNumId w:val="5"/>
  </w:num>
  <w:num w:numId="17" w16cid:durableId="16764513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EDF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BBE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4833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0BBC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1F3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874"/>
    <w:rsid w:val="00380AF7"/>
    <w:rsid w:val="00380BC6"/>
    <w:rsid w:val="00381997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051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4D6F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343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1CEB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5EDE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1B3D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5355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260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0F72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C68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5C93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013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64F7"/>
    <w:rsid w:val="00BB7984"/>
    <w:rsid w:val="00BC25AA"/>
    <w:rsid w:val="00BC2F95"/>
    <w:rsid w:val="00BC4C46"/>
    <w:rsid w:val="00BD2069"/>
    <w:rsid w:val="00BD6939"/>
    <w:rsid w:val="00BD7ADC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189E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266A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77E6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1625F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47F9B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194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paragraph" w:customStyle="1" w:styleId="ds-markdown-paragraph">
    <w:name w:val="ds-markdown-paragraph"/>
    <w:basedOn w:val="Normal"/>
    <w:rsid w:val="00575343"/>
    <w:pPr>
      <w:spacing w:before="100" w:beforeAutospacing="1" w:after="100" w:afterAutospacing="1"/>
    </w:pPr>
    <w:rPr>
      <w:rFonts w:eastAsia="Times New Roman"/>
      <w:sz w:val="24"/>
      <w:szCs w:val="24"/>
      <w:lang w:val="en-IN" w:eastAsia="en-GB"/>
    </w:rPr>
  </w:style>
  <w:style w:type="character" w:customStyle="1" w:styleId="Heading1Char">
    <w:name w:val="Heading 1 Char"/>
    <w:basedOn w:val="DefaultParagraphFont"/>
    <w:link w:val="Heading1"/>
    <w:rsid w:val="00BB64F7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3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manmeet bhangu 2</cp:lastModifiedBy>
  <cp:revision>5</cp:revision>
  <cp:lastPrinted>1900-01-01T16:59:50Z</cp:lastPrinted>
  <dcterms:created xsi:type="dcterms:W3CDTF">2025-08-10T13:44:00Z</dcterms:created>
  <dcterms:modified xsi:type="dcterms:W3CDTF">2025-08-15T14:19:00Z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